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ten-page sample document</w:t>
      </w:r>
    </w:p>
    <w:p>
      <w:pPr>
        <w:pStyle w:val="Subtitle"/>
      </w:pPr>
      <w:r>
        <w:t>Styles, headings, lists, tables, page breaks, a header with the logo and page numbers in the footer.</w:t>
      </w:r>
    </w:p>
    <w:p>
      <w:r>
        <w:t>A good test file is boring in the best possible way. It opens everywhere, it is exactly what its name says, and it behaves the same way every time you use it. When a bug appears, you want to be sure the problem is in your code and not in a half-broken file you found somewhere online. That is why every file in this collection is generated from scratch, checked after it is written, and labelled with the details that matter: size, dimensions, duration, page count or row count.</w:t>
      </w:r>
    </w:p>
    <w:p>
      <w:r>
        <w:t>Good test files also come in families. A single PDF tells you that your viewer can open a PDF; a family of PDFs tells you how it copes with one page and a hundred pages, with a few kilobytes and ten megabytes, with plain text, scanned images, form fields and passwords. Testing across a family is how you find the edges of a system before your users do.</w:t>
      </w:r>
    </w:p>
    <w:p>
      <w:pPr>
        <w:pStyle w:val="Heading2"/>
      </w:pPr>
      <w:r>
        <w:t>How this document is organized</w:t>
      </w:r>
    </w:p>
    <w:p>
      <w:pPr>
        <w:pStyle w:val="ListNumber"/>
      </w:pPr>
      <w:r>
        <w:t>Page 2: Inside the Portable Document Format</w:t>
      </w:r>
    </w:p>
    <w:p>
      <w:pPr>
        <w:pStyle w:val="ListNumber"/>
      </w:pPr>
      <w:r>
        <w:t>Page 3: Images on the web</w:t>
      </w:r>
    </w:p>
    <w:p>
      <w:pPr>
        <w:pStyle w:val="ListNumber"/>
      </w:pPr>
      <w:r>
        <w:t>Page 4: Video containers and codecs</w:t>
      </w:r>
    </w:p>
    <w:p>
      <w:pPr>
        <w:pStyle w:val="ListNumber"/>
      </w:pPr>
      <w:r>
        <w:t>Page 5: Sound and audio formats</w:t>
      </w:r>
    </w:p>
    <w:p>
      <w:pPr>
        <w:pStyle w:val="ListNumber"/>
      </w:pPr>
      <w:r>
        <w:t>Page 6: Structured data: JSON, CSV and XML</w:t>
      </w:r>
    </w:p>
    <w:p>
      <w:pPr>
        <w:pStyle w:val="ListNumber"/>
      </w:pPr>
      <w:r>
        <w:t>Page 7: Office documents are ZIP files</w:t>
      </w:r>
    </w:p>
    <w:p>
      <w:pPr>
        <w:pStyle w:val="ListNumber"/>
      </w:pPr>
      <w:r>
        <w:t>Page 8: Testing file uploads</w:t>
      </w:r>
    </w:p>
    <w:p>
      <w:pPr>
        <w:pStyle w:val="ListNumber"/>
      </w:pPr>
      <w:r>
        <w:t>Page 9: Character encodings</w:t>
      </w:r>
    </w:p>
    <w:p>
      <w:pPr>
        <w:pStyle w:val="ListNumber"/>
      </w:pPr>
      <w:r>
        <w:t>Page 10: Archives and messy folders</w:t>
      </w:r>
    </w:p>
    <w:p>
      <w:r>
        <w:br w:type="page"/>
      </w:r>
    </w:p>
    <w:p>
      <w:pPr>
        <w:pStyle w:val="Heading1"/>
      </w:pPr>
      <w:r>
        <w:t>Inside the Portable Document Format</w:t>
      </w:r>
    </w:p>
    <w:p>
      <w:r>
        <w:t>PDF was designed to make a document look the same on every screen and every printer. A PDF file is a collection of numbered objects, such as pages, fonts, images and annotations, tied together by a cross-reference table that lets a reader jump straight to any object without reading the whole file. That structure is why a viewer can show page 80 of a long report almost instantly.</w:t>
      </w:r>
    </w:p>
    <w:p>
      <w:r>
        <w:t>Text in a PDF is not stored as flowing paragraphs. Each piece of text is placed at exact coordinates on the page, often a few words at a time. Extracting readable text therefore means reassembling lines, columns and reading order, which is harder than it sounds. Multi-column layouts, tables and footnotes are classic sources of extraction bugs, and they are worth including in any test set.</w:t>
      </w:r>
    </w:p>
    <w:p>
      <w:r>
        <w:t>PDFs can also carry much more than text. Interactive forms, bookmarks, links, embedded files, digital signatures and encryption are all part of the format. Each feature is optional, and each one is supported unevenly across viewers and libraries. If your product accepts PDFs from users, assume you will eventually receive every one of them.</w:t>
      </w:r>
    </w:p>
    <w:p>
      <w:r>
        <w:br w:type="page"/>
      </w:r>
    </w:p>
    <w:p>
      <w:pPr>
        <w:pStyle w:val="Heading1"/>
      </w:pPr>
      <w:r>
        <w:t>Images on the web</w:t>
      </w:r>
    </w:p>
    <w:p>
      <w:r>
        <w:t>JPEG remains the workhorse for photographs. It uses lossy compression that throws away detail the eye is unlikely to miss, which keeps files small but means every re-save loses a little quality. PNG is lossless and supports transparency, which makes it the usual choice for screenshots, logos and interface graphics, at the cost of larger files for photographic content.</w:t>
      </w:r>
    </w:p>
    <w:p>
      <w:pPr>
        <w:pStyle w:val="ListBullet"/>
      </w:pPr>
      <w:r>
        <w:t>When testing images, dimensions and file size are only the beginning.</w:t>
      </w:r>
    </w:p>
    <w:p>
      <w:pPr>
        <w:pStyle w:val="ListBullet"/>
      </w:pPr>
      <w:r>
        <w:t>Check how your system handles transparency, color profiles, CMYK files from print workflows, very large images that strain memory, and EXIF orientation tags that tell a viewer to rotate a photo taken with a sideways phone.</w:t>
      </w:r>
    </w:p>
    <w:p>
      <w:r>
        <w:t>Newer formats such as WebP and HEIC promise similar quality at a fraction of the size. WebP is now supported by every major browser. HEIC is the default photo format on iPhones, yet many web services still reject it or fail to convert it, which makes it one of the most common causes of upload support tickets.</w:t>
      </w:r>
    </w:p>
    <w:p>
      <w:r>
        <w:t>When testing images, dimensions and file size are only the beginning. Check how your system handles transparency, color profiles, CMYK files from print workflows, very large images that strain memory, and EXIF orientation tags that tell a viewer to rotate a photo taken with a sideways phone.</w:t>
      </w:r>
    </w:p>
    <w:p>
      <w:r>
        <w:br w:type="page"/>
      </w:r>
    </w:p>
    <w:p>
      <w:pPr>
        <w:pStyle w:val="Heading1"/>
      </w:pPr>
      <w:r>
        <w:t>Video containers and codecs</w:t>
      </w:r>
    </w:p>
    <w:p>
      <w:r>
        <w:t>A video file has two layers that are easy to confuse. The container, such as MP4, MOV, WebM or MKV, is the box that holds the streams, timing information and metadata. The codec, such as H.264, HEVC, VP9 or AV1, is the method used to compress the pictures inside the box. Two MP4 files can contain completely different codecs, and a player that handles one may refuse the other.</w:t>
      </w:r>
    </w:p>
    <w:p>
      <w:r>
        <w:t>H.264 video with AAC audio in an MP4 container is still the safest combination for playback everywhere. For streaming tests, keep a range of resolutions from 360p to 4K and a range of bitrates, because adaptive players switch between them as network conditions change.</w:t>
      </w:r>
    </w:p>
    <w:tbl>
      <w:tblPr>
        <w:tblW w:type="auto" w:w="0"/>
        <w:jc w:val="left"/>
        <w:tblLook w:firstColumn="1" w:firstRow="1" w:lastColumn="0" w:lastRow="0" w:noHBand="0" w:noVBand="1" w:val="04A0"/>
        <w:tblBorders>
          <w:top w:val="single" w:sz="4" w:color="E5E5E5"/>
          <w:bottom w:val="single" w:sz="4" w:color="E5E5E5"/>
          <w:insideH w:val="single" w:sz="4" w:color="E5E5E5"/>
          <w:left w:val="nil"/>
          <w:right w:val="nil"/>
          <w:insideV w:val="nil"/>
        </w:tblBorders>
      </w:tblPr>
      <w:tblGrid>
        <w:gridCol w:w="4649"/>
        <w:gridCol w:w="4649"/>
      </w:tblGrid>
      <w:tr>
        <w:tc>
          <w:tcPr>
            <w:tcW w:type="dxa" w:w="3118"/>
            <w:shd w:val="clear" w:color="auto" w:fill="000000"/>
          </w:tcPr>
          <w:p>
            <w:pPr>
              <w:spacing w:after="40" w:before="40"/>
            </w:pPr>
            <w:r/>
            <w:r>
              <w:rPr>
                <w:rFonts w:ascii="Poppins" w:hAnsi="Poppins"/>
                <w:b/>
                <w:color w:val="FFFFFF"/>
                <w:sz w:val="19"/>
              </w:rPr>
              <w:t>Check</w:t>
            </w:r>
          </w:p>
        </w:tc>
        <w:tc>
          <w:tcPr>
            <w:tcW w:type="dxa" w:w="5953"/>
            <w:shd w:val="clear" w:color="auto" w:fill="000000"/>
          </w:tcPr>
          <w:p>
            <w:pPr>
              <w:spacing w:after="40" w:before="40"/>
            </w:pPr>
            <w:r/>
            <w:r>
              <w:rPr>
                <w:rFonts w:ascii="Poppins" w:hAnsi="Poppins"/>
                <w:b/>
                <w:color w:val="FFFFFF"/>
                <w:sz w:val="19"/>
              </w:rPr>
              <w:t>Why it matters</w:t>
            </w:r>
          </w:p>
        </w:tc>
      </w:tr>
      <w:tr>
        <w:tc>
          <w:tcPr>
            <w:tcW w:type="dxa" w:w="3118"/>
          </w:tcPr>
          <w:p>
            <w:pPr>
              <w:spacing w:after="40" w:before="40"/>
            </w:pPr>
            <w:r/>
            <w:r>
              <w:rPr>
                <w:sz w:val="19"/>
              </w:rPr>
              <w:t>Size limits</w:t>
            </w:r>
          </w:p>
        </w:tc>
        <w:tc>
          <w:tcPr>
            <w:tcW w:type="dxa" w:w="5953"/>
          </w:tcPr>
          <w:p>
            <w:pPr>
              <w:spacing w:after="40" w:before="40"/>
            </w:pPr>
            <w:r/>
            <w:r>
              <w:rPr>
                <w:sz w:val="19"/>
              </w:rPr>
              <w:t>Users hit them every day</w:t>
            </w:r>
          </w:p>
        </w:tc>
      </w:tr>
      <w:tr>
        <w:tc>
          <w:tcPr>
            <w:tcW w:type="dxa" w:w="3118"/>
            <w:shd w:val="clear" w:color="auto" w:fill="F5F5F5"/>
          </w:tcPr>
          <w:p>
            <w:pPr>
              <w:spacing w:after="40" w:before="40"/>
            </w:pPr>
            <w:r/>
            <w:r>
              <w:rPr>
                <w:sz w:val="19"/>
              </w:rPr>
              <w:t>Encodings</w:t>
            </w:r>
          </w:p>
        </w:tc>
        <w:tc>
          <w:tcPr>
            <w:tcW w:type="dxa" w:w="5953"/>
            <w:shd w:val="clear" w:color="auto" w:fill="F5F5F5"/>
          </w:tcPr>
          <w:p>
            <w:pPr>
              <w:spacing w:after="40" w:before="40"/>
            </w:pPr>
            <w:r/>
            <w:r>
              <w:rPr>
                <w:sz w:val="19"/>
              </w:rPr>
              <w:t>Garbled text loses trust</w:t>
            </w:r>
          </w:p>
        </w:tc>
      </w:tr>
      <w:tr>
        <w:tc>
          <w:tcPr>
            <w:tcW w:type="dxa" w:w="3118"/>
          </w:tcPr>
          <w:p>
            <w:pPr>
              <w:spacing w:after="40" w:before="40"/>
            </w:pPr>
            <w:r/>
            <w:r>
              <w:rPr>
                <w:sz w:val="19"/>
              </w:rPr>
              <w:t>Metadata</w:t>
            </w:r>
          </w:p>
        </w:tc>
        <w:tc>
          <w:tcPr>
            <w:tcW w:type="dxa" w:w="5953"/>
          </w:tcPr>
          <w:p>
            <w:pPr>
              <w:spacing w:after="40" w:before="40"/>
            </w:pPr>
            <w:r/>
            <w:r>
              <w:rPr>
                <w:sz w:val="19"/>
              </w:rPr>
              <w:t>Privacy and search</w:t>
            </w:r>
          </w:p>
        </w:tc>
      </w:tr>
      <w:tr>
        <w:tc>
          <w:tcPr>
            <w:tcW w:type="dxa" w:w="3118"/>
            <w:shd w:val="clear" w:color="auto" w:fill="F5F5F5"/>
          </w:tcPr>
          <w:p>
            <w:pPr>
              <w:spacing w:after="40" w:before="40"/>
            </w:pPr>
            <w:r/>
            <w:r>
              <w:rPr>
                <w:sz w:val="19"/>
              </w:rPr>
              <w:t>Large files</w:t>
            </w:r>
          </w:p>
        </w:tc>
        <w:tc>
          <w:tcPr>
            <w:tcW w:type="dxa" w:w="5953"/>
            <w:shd w:val="clear" w:color="auto" w:fill="F5F5F5"/>
          </w:tcPr>
          <w:p>
            <w:pPr>
              <w:spacing w:after="40" w:before="40"/>
            </w:pPr>
            <w:r/>
            <w:r>
              <w:rPr>
                <w:sz w:val="19"/>
              </w:rPr>
              <w:t>Memory and timeouts</w:t>
            </w:r>
          </w:p>
        </w:tc>
      </w:tr>
    </w:tbl>
    <w:p/>
    <w:p>
      <w:r>
        <w:br w:type="page"/>
      </w:r>
    </w:p>
    <w:p>
      <w:pPr>
        <w:pStyle w:val="Heading1"/>
      </w:pPr>
      <w:r>
        <w:t>Sound and audio formats</w:t>
      </w:r>
    </w:p>
    <w:p>
      <w:r>
        <w:t>Digital audio starts as a stream of samples, typically 44,100 or 48,000 per second for each channel. WAV files usually store those samples uncompressed, which makes them large but simple and lossless. MP3 and AAC use perceptual compression to shrink the same audio by a factor of ten or more while keeping it pleasant to listen to.</w:t>
      </w:r>
    </w:p>
    <w:p>
      <w:r>
        <w:t>Audio bugs often hide in the details: an unexpected sample rate, a mono file where stereo was assumed, 24-bit samples in a pipeline built for 16-bit, or a long ID3 tag with cover art that pushes the first audio frame further into the file than a naive parser expects.</w:t>
      </w:r>
    </w:p>
    <w:p>
      <w:r>
        <w:t>Testing a media player or transcription service with several short clips, one long track and a few unusual encodings will surface most of these problems quickly. Keep at least one silent file and one very short file in the set, because edge cases at both ends of the scale are where players tend to fail.</w:t>
      </w:r>
    </w:p>
    <w:p>
      <w:r>
        <w:br w:type="page"/>
      </w:r>
    </w:p>
    <w:p>
      <w:pPr>
        <w:pStyle w:val="Heading1"/>
      </w:pPr>
      <w:r>
        <w:t>Structured data: JSON, CSV and XML</w:t>
      </w:r>
    </w:p>
    <w:p>
      <w:r>
        <w:t>JSON has become the default language of web APIs. It is easy to read, maps naturally onto objects in most programming languages and supports nesting. Its simplicity also hides traps: very large numbers lose precision in JavaScript, duplicate keys are technically allowed, and a single missing comma makes the whole document invalid.</w:t>
      </w:r>
    </w:p>
    <w:p>
      <w:pPr>
        <w:pStyle w:val="ListBullet"/>
      </w:pPr>
      <w:r>
        <w:t>XML is more verbose but brings namespaces, schemas and a long tail of enterprise use: RSS feeds, sitemaps, SOAP services and office document internals.</w:t>
      </w:r>
    </w:p>
    <w:p>
      <w:pPr>
        <w:pStyle w:val="ListBullet"/>
      </w:pPr>
      <w:r>
        <w:t>Parsers must also be configured carefully, because some XML features can be abused to read local files or exhaust memory.</w:t>
      </w:r>
    </w:p>
    <w:p>
      <w:r>
        <w:t>CSV looks even simpler, with values separated by commas and one record per line, but there is no single CSV standard in everyday use. Fields may contain commas, quotes or line breaks; files may use semicolons in European locales; spreadsheet programs add a byte-order mark; and old systems still write legacy code pages instead of UTF-8. A robust importer must handle all of these.</w:t>
      </w:r>
    </w:p>
    <w:p>
      <w:r>
        <w:t>XML is more verbose but brings namespaces, schemas and a long tail of enterprise use: RSS feeds, sitemaps, SOAP services and office document internals. Parsers must also be configured carefully, because some XML features can be abused to read local files or exhaust memory.</w:t>
      </w:r>
    </w:p>
    <w:p>
      <w:r>
        <w:br w:type="page"/>
      </w:r>
    </w:p>
    <w:p>
      <w:pPr>
        <w:pStyle w:val="Heading1"/>
      </w:pPr>
      <w:r>
        <w:t>Office documents are ZIP files</w:t>
      </w:r>
    </w:p>
    <w:p>
      <w:r>
        <w:t>Modern Word, Excel and PowerPoint files are ZIP archives in disguise. Rename a .docx file to .zip and you will find folders of XML describing the text, styles, images and relationships between them. This design, known as Office Open XML, made the formats far easier for other software to read and write.</w:t>
      </w:r>
    </w:p>
    <w:p>
      <w:r>
        <w:t>Because they are archives, office files can contain surprises: embedded images that make a short document many megabytes in size, macros in the macro-enabled variants, comments and tracked changes that reveal earlier drafts, and hidden sheets in spreadsheets. Document viewers, search indexers and data-loss-prevention tools should all be tested against these cases.</w:t>
      </w:r>
    </w:p>
    <w:p>
      <w:r>
        <w:t>When you generate office documents yourself, open them in more than one application. A file that one program tolerates may trigger a repair prompt in another, and that prompt is enough to make users distrust the export feature you worked hard to build.</w:t>
      </w:r>
    </w:p>
    <w:p>
      <w:r>
        <w:br w:type="page"/>
      </w:r>
    </w:p>
    <w:p>
      <w:pPr>
        <w:pStyle w:val="Heading1"/>
      </w:pPr>
      <w:r>
        <w:t>Testing file uploads</w:t>
      </w:r>
    </w:p>
    <w:p>
      <w:r>
        <w:t>File upload is one of the riskiest features in any web application. It accepts arbitrary bytes from strangers and often passes them to image processors, document converters and storage services. A good test plan covers the happy path and the many ways it can go wrong.</w:t>
      </w:r>
    </w:p>
    <w:p>
      <w:r>
        <w:t>Start with limits. Try a file just under the maximum size, exactly at it and just over it. Try an empty file, a file with no extension, a file whose extension does not match its contents and a file whose name contains spaces, accents or emoji. Check what happens when a user uploads the same file twice, or cancels halfway through.</w:t>
      </w:r>
    </w:p>
    <w:tbl>
      <w:tblPr>
        <w:tblW w:type="auto" w:w="0"/>
        <w:jc w:val="left"/>
        <w:tblLook w:firstColumn="1" w:firstRow="1" w:lastColumn="0" w:lastRow="0" w:noHBand="0" w:noVBand="1" w:val="04A0"/>
        <w:tblBorders>
          <w:top w:val="single" w:sz="4" w:color="E5E5E5"/>
          <w:bottom w:val="single" w:sz="4" w:color="E5E5E5"/>
          <w:insideH w:val="single" w:sz="4" w:color="E5E5E5"/>
          <w:left w:val="nil"/>
          <w:right w:val="nil"/>
          <w:insideV w:val="nil"/>
        </w:tblBorders>
      </w:tblPr>
      <w:tblGrid>
        <w:gridCol w:w="4649"/>
        <w:gridCol w:w="4649"/>
      </w:tblGrid>
      <w:tr>
        <w:tc>
          <w:tcPr>
            <w:tcW w:type="dxa" w:w="3118"/>
            <w:shd w:val="clear" w:color="auto" w:fill="000000"/>
          </w:tcPr>
          <w:p>
            <w:pPr>
              <w:spacing w:after="40" w:before="40"/>
            </w:pPr>
            <w:r/>
            <w:r>
              <w:rPr>
                <w:rFonts w:ascii="Poppins" w:hAnsi="Poppins"/>
                <w:b/>
                <w:color w:val="FFFFFF"/>
                <w:sz w:val="19"/>
              </w:rPr>
              <w:t>Check</w:t>
            </w:r>
          </w:p>
        </w:tc>
        <w:tc>
          <w:tcPr>
            <w:tcW w:type="dxa" w:w="5953"/>
            <w:shd w:val="clear" w:color="auto" w:fill="000000"/>
          </w:tcPr>
          <w:p>
            <w:pPr>
              <w:spacing w:after="40" w:before="40"/>
            </w:pPr>
            <w:r/>
            <w:r>
              <w:rPr>
                <w:rFonts w:ascii="Poppins" w:hAnsi="Poppins"/>
                <w:b/>
                <w:color w:val="FFFFFF"/>
                <w:sz w:val="19"/>
              </w:rPr>
              <w:t>Why it matters</w:t>
            </w:r>
          </w:p>
        </w:tc>
      </w:tr>
      <w:tr>
        <w:tc>
          <w:tcPr>
            <w:tcW w:type="dxa" w:w="3118"/>
          </w:tcPr>
          <w:p>
            <w:pPr>
              <w:spacing w:after="40" w:before="40"/>
            </w:pPr>
            <w:r/>
            <w:r>
              <w:rPr>
                <w:sz w:val="19"/>
              </w:rPr>
              <w:t>Size limits</w:t>
            </w:r>
          </w:p>
        </w:tc>
        <w:tc>
          <w:tcPr>
            <w:tcW w:type="dxa" w:w="5953"/>
          </w:tcPr>
          <w:p>
            <w:pPr>
              <w:spacing w:after="40" w:before="40"/>
            </w:pPr>
            <w:r/>
            <w:r>
              <w:rPr>
                <w:sz w:val="19"/>
              </w:rPr>
              <w:t>Users hit them every day</w:t>
            </w:r>
          </w:p>
        </w:tc>
      </w:tr>
      <w:tr>
        <w:tc>
          <w:tcPr>
            <w:tcW w:type="dxa" w:w="3118"/>
            <w:shd w:val="clear" w:color="auto" w:fill="F5F5F5"/>
          </w:tcPr>
          <w:p>
            <w:pPr>
              <w:spacing w:after="40" w:before="40"/>
            </w:pPr>
            <w:r/>
            <w:r>
              <w:rPr>
                <w:sz w:val="19"/>
              </w:rPr>
              <w:t>Encodings</w:t>
            </w:r>
          </w:p>
        </w:tc>
        <w:tc>
          <w:tcPr>
            <w:tcW w:type="dxa" w:w="5953"/>
            <w:shd w:val="clear" w:color="auto" w:fill="F5F5F5"/>
          </w:tcPr>
          <w:p>
            <w:pPr>
              <w:spacing w:after="40" w:before="40"/>
            </w:pPr>
            <w:r/>
            <w:r>
              <w:rPr>
                <w:sz w:val="19"/>
              </w:rPr>
              <w:t>Garbled text loses trust</w:t>
            </w:r>
          </w:p>
        </w:tc>
      </w:tr>
      <w:tr>
        <w:tc>
          <w:tcPr>
            <w:tcW w:type="dxa" w:w="3118"/>
          </w:tcPr>
          <w:p>
            <w:pPr>
              <w:spacing w:after="40" w:before="40"/>
            </w:pPr>
            <w:r/>
            <w:r>
              <w:rPr>
                <w:sz w:val="19"/>
              </w:rPr>
              <w:t>Metadata</w:t>
            </w:r>
          </w:p>
        </w:tc>
        <w:tc>
          <w:tcPr>
            <w:tcW w:type="dxa" w:w="5953"/>
          </w:tcPr>
          <w:p>
            <w:pPr>
              <w:spacing w:after="40" w:before="40"/>
            </w:pPr>
            <w:r/>
            <w:r>
              <w:rPr>
                <w:sz w:val="19"/>
              </w:rPr>
              <w:t>Privacy and search</w:t>
            </w:r>
          </w:p>
        </w:tc>
      </w:tr>
      <w:tr>
        <w:tc>
          <w:tcPr>
            <w:tcW w:type="dxa" w:w="3118"/>
            <w:shd w:val="clear" w:color="auto" w:fill="F5F5F5"/>
          </w:tcPr>
          <w:p>
            <w:pPr>
              <w:spacing w:after="40" w:before="40"/>
            </w:pPr>
            <w:r/>
            <w:r>
              <w:rPr>
                <w:sz w:val="19"/>
              </w:rPr>
              <w:t>Large files</w:t>
            </w:r>
          </w:p>
        </w:tc>
        <w:tc>
          <w:tcPr>
            <w:tcW w:type="dxa" w:w="5953"/>
            <w:shd w:val="clear" w:color="auto" w:fill="F5F5F5"/>
          </w:tcPr>
          <w:p>
            <w:pPr>
              <w:spacing w:after="40" w:before="40"/>
            </w:pPr>
            <w:r/>
            <w:r>
              <w:rPr>
                <w:sz w:val="19"/>
              </w:rPr>
              <w:t>Memory and timeouts</w:t>
            </w:r>
          </w:p>
        </w:tc>
      </w:tr>
    </w:tbl>
    <w:p/>
    <w:p>
      <w:r>
        <w:br w:type="page"/>
      </w:r>
    </w:p>
    <w:p>
      <w:pPr>
        <w:pStyle w:val="Heading1"/>
      </w:pPr>
      <w:r>
        <w:t>Character encodings</w:t>
      </w:r>
    </w:p>
    <w:p>
      <w:r>
        <w:t>Every text file is a sequence of bytes, and an encoding is the rule that turns those bytes into characters. UTF-8 is now the dominant encoding on the web because it can represent every character in Unicode while remaining compatible with plain ASCII.</w:t>
      </w:r>
    </w:p>
    <w:p>
      <w:pPr>
        <w:pStyle w:val="ListBullet"/>
      </w:pPr>
      <w:r>
        <w:t>Line endings are a quieter source of trouble.</w:t>
      </w:r>
    </w:p>
    <w:p>
      <w:pPr>
        <w:pStyle w:val="ListBullet"/>
      </w:pPr>
      <w:r>
        <w:t>Windows traditionally ends lines with a carriage return and line feed, while macOS and Linux use a line feed alone.</w:t>
      </w:r>
    </w:p>
    <w:p>
      <w:pPr>
        <w:pStyle w:val="ListBullet"/>
      </w:pPr>
      <w:r>
        <w:t>Diff tools, parsers and checksums can all behave differently depending on which one they meet.</w:t>
      </w:r>
    </w:p>
    <w:p>
      <w:r>
        <w:t>Problems appear when software guesses the encoding wrong. The result is garbled text: accented letters turned into strange pairs of symbols, or Asian scripts reduced to question marks. UTF-16 files, byte-order marks and legacy code pages are frequent culprits, and so are emoji that need four bytes in UTF-8 and two code units in UTF-16.</w:t>
      </w:r>
    </w:p>
    <w:p>
      <w:r>
        <w:t>Line endings are a quieter source of trouble. Windows traditionally ends lines with a carriage return and line feed, while macOS and Linux use a line feed alone. Diff tools, parsers and checksums can all behave differently depending on which one they meet.</w:t>
      </w:r>
    </w:p>
    <w:p>
      <w:r>
        <w:br w:type="page"/>
      </w:r>
    </w:p>
    <w:p>
      <w:pPr>
        <w:pStyle w:val="Heading1"/>
      </w:pPr>
      <w:r>
        <w:t>Automating tests with sample files</w:t>
      </w:r>
    </w:p>
    <w:p>
      <w:r>
        <w:t>Manual testing with sample files is a good start, but the real value comes from automation. Store a small set of representative files alongside your test suite, or download them by URL during a continuous-integration run, and assert on the results: the number of pages extracted, the dimensions of a generated thumbnail, the rows imported from a spreadsheet.</w:t>
      </w:r>
    </w:p>
    <w:p>
      <w:r>
        <w:t>Stable URLs and checksums make this reliable. If a file changes unexpectedly, the checksum comparison fails loudly instead of letting a test pass for the wrong reason. Keep the files small where possible so the suite stays fast, and reserve the largest samples for scheduled performance runs.</w:t>
      </w:r>
    </w:p>
    <w:p>
      <w:r>
        <w:t>Over time, every bug you fix should leave behind a test file that reproduces it. That growing collection becomes one of the most valuable assets a team owns: a precise, executable memory of everything that has gone wrong before.</w:t>
      </w:r>
    </w:p>
    <w:p>
      <w:r>
        <w:rPr>
          <w:color w:val="808080"/>
        </w:rPr>
        <w:t>End of document. Generated by Sample Files by Technology Channel.</w:t>
      </w:r>
    </w:p>
    <w:sectPr w:rsidR="00FC693F" w:rsidRPr="0006063C" w:rsidSect="00034616">
      <w:headerReference w:type="default" r:id="rId9"/>
      <w:footerReference w:type="default" r:id="rId10"/>
      <w:pgSz w:w="11906" w:h="16838"/>
      <w:pgMar w:top="1361"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808080"/>
        <w:sz w:val="16"/>
      </w:rPr>
      <w:t xml:space="preserve">Sample Files by Technology Channel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ab/>
      <w:t>technologychannel.org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98" w:val="right"/>
      </w:tabs>
    </w:pPr>
    <w:r>
      <w:drawing>
        <wp:inline xmlns:a="http://schemas.openxmlformats.org/drawingml/2006/main" xmlns:pic="http://schemas.openxmlformats.org/drawingml/2006/picture">
          <wp:extent cx="753300" cy="223200"/>
          <wp:docPr id="1" name="Picture 1"/>
          <wp:cNvGraphicFramePr>
            <a:graphicFrameLocks noChangeAspect="1"/>
          </wp:cNvGraphicFramePr>
          <a:graphic>
            <a:graphicData uri="http://schemas.openxmlformats.org/drawingml/2006/picture">
              <pic:pic>
                <pic:nvPicPr>
                  <pic:cNvPr id="0" name="doc-lockup-black.png"/>
                  <pic:cNvPicPr/>
                </pic:nvPicPr>
                <pic:blipFill>
                  <a:blip r:embed="rId1"/>
                  <a:stretch>
                    <a:fillRect/>
                  </a:stretch>
                </pic:blipFill>
                <pic:spPr>
                  <a:xfrm>
                    <a:off x="0" y="0"/>
                    <a:ext cx="753300" cy="223200"/>
                  </a:xfrm>
                  <a:prstGeom prst="rect"/>
                </pic:spPr>
              </pic:pic>
            </a:graphicData>
          </a:graphic>
        </wp:inline>
      </w:drawing>
    </w:r>
    <w:r>
      <w:rPr>
        <w:rFonts w:ascii="Inter" w:hAnsi="Inter"/>
        <w:color w:val="808080"/>
        <w:sz w:val="16"/>
      </w:rPr>
      <w:tab/>
      <w:t>Sample Word document - 10 pages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2" w:lineRule="auto"/>
    </w:pPr>
    <w:rPr>
      <w:rFonts w:ascii="Inter" w:hAnsi="Inter" w:eastAsia="Inter" w:cs="Inter"/>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Poppins" w:hAnsi="Poppins" w:eastAsia="Poppins" w:cs="Poppins"/>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Poppins" w:hAnsi="Poppins" w:eastAsia="Poppins" w:cs="Poppi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Poppins" w:hAnsi="Poppins" w:eastAsia="Poppins" w:cs="Poppi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Poppins" w:hAnsi="Poppins" w:eastAsia="Poppins" w:cs="Poppi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eastAsia="Inter" w:cs="Inter"/>
      <w:b w:val="0"/>
      <w:i w:val="0"/>
      <w:iCs/>
      <w:color w:val="4040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color w:val="1A1A1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cs="Inter"/>
      <w:color w:val="1A1A1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val="0"/>
      <w:bCs/>
      <w:i w:val="0"/>
      <w:color w:val="80808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Sample Files by Technology Channel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Word document - 10 pages</dc:title>
  <dc:subject>A ten-page sample DOCX file</dc:subject>
  <dc:creator>Technology Channel</dc:creator>
  <cp:keywords>sample file, test file, dummy file, Technology Channel, Sample Files</cp:keywords>
  <dc:description>Sample Files by Technology Channel. Free to use for testing and development, including commercial projects. No attribution required.</dc:description>
  <cp:lastModifiedBy>Technology Channel</cp:lastModifiedBy>
  <cp:revision>1</cp:revision>
  <dcterms:created xsi:type="dcterms:W3CDTF">2026-01-15T09:00:00Z</dcterms:created>
  <dcterms:modified xsi:type="dcterms:W3CDTF">2026-01-15T09:00:00Z</dcterms:modified>
  <cp:category>Sample file</cp:category>
</cp:coreProperties>
</file>